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1D4ED8"/>
          <w:sz w:val="16"/>
          <w:szCs w:val="16"/>
        </w:rPr>
        <w:t xml:space="preserve">finance-decryptage.fr</w:t>
      </w:r>
    </w:p>
    <w:p>
      <w:pPr>
        <w:pBdr>
          <w:bottom w:val="single" w:color="1D4ED8" w:sz="12" w:space="6"/>
        </w:pBdr>
        <w:spacing w:after="100"/>
        <w:jc w:val="center"/>
      </w:pPr>
      <w:r>
        <w:rPr>
          <w:rFonts w:ascii="Calibri" w:cs="Calibri" w:eastAsia="Calibri" w:hAnsi="Calibri"/>
          <w:b/>
          <w:bCs/>
          <w:color w:val="1E3A8A"/>
          <w:sz w:val="32"/>
          <w:szCs w:val="32"/>
        </w:rPr>
        <w:t xml:space="preserve">Payer en plusieurs fois : le comparatif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Étaler une dépense (billet d’avion, high-tech, électroménager, hôtel) est devenu simple, mais toutes les solutions ne se valent pas. Voici les 4 grandes familles, ce qu’elles coûtent vraiment et les pièges à surveiller.</w:t>
      </w:r>
    </w:p>
    <w:p>
      <w:pPr>
        <w:pBdr>
          <w:left w:val="single" w:color="1D4ED8" w:sz="18" w:space="8"/>
        </w:pBdr>
        <w:shd w:fill="EFF6FF" w:val="clear"/>
        <w:spacing w:after="120" w:before="60"/>
      </w:pPr>
      <w:r>
        <w:rPr>
          <w:rFonts w:ascii="Calibri" w:cs="Calibri" w:eastAsia="Calibri" w:hAnsi="Calibri"/>
          <w:i/>
          <w:iCs/>
          <w:color w:val="475569"/>
          <w:sz w:val="19"/>
          <w:szCs w:val="19"/>
        </w:rPr>
        <w:t xml:space="preserve">Les frais et conditions exactes changent souvent et dépendent de l’enseigne. Vérifiez toujours le TAEG affiché et le coût total AVANT de valider : c’est votre seul repère fiable.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Le tableau comparatif</w:t>
      </w:r>
    </w:p>
    <w:tbl>
      <w:tblPr>
        <w:tblW w:type="dxa" w:w="10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900"/>
        <w:gridCol w:w="2100"/>
        <w:gridCol w:w="2600"/>
      </w:tblGrid>
      <w:tr>
        <w:trPr>
          <w:tblHeader/>
        </w:trPr>
        <w:tc>
          <w:tcPr>
            <w:tcW w:type="dxa" w:w="2400"/>
            <w:shd w:fill="1E3A8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Solution</w:t>
            </w:r>
          </w:p>
        </w:tc>
        <w:tc>
          <w:tcPr>
            <w:tcW w:type="dxa" w:w="2900"/>
            <w:shd w:fill="1E3A8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Comment ça marche</w:t>
            </w:r>
          </w:p>
        </w:tc>
        <w:tc>
          <w:tcPr>
            <w:tcW w:type="dxa" w:w="2100"/>
            <w:shd w:fill="1E3A8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Coût habituel</w:t>
            </w:r>
          </w:p>
        </w:tc>
        <w:tc>
          <w:tcPr>
            <w:tcW w:type="dxa" w:w="2600"/>
            <w:shd w:fill="1E3A8A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Points de vigilance</w:t>
            </w:r>
          </w:p>
        </w:tc>
      </w:tr>
      <w:t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Paiement en 3x/4x par carte (via l’enseigne)</w:t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La plateforme avance la somme, vous remboursez en 3 ou 4 échéances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Souvent des frais fixes ou un petit pourcentage à la charge de l’acheteur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Au-delà de 3 mois, c’est un crédit : droit de rétractation de 14 jours</w:t>
            </w:r>
          </w:p>
        </w:tc>
      </w:tr>
      <w:t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BNPL / paiement différé (type applis dédiées)</w:t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Achat immédiat, paiement plus tard ou fractionné via une application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Gratuit si vous payez à l’heure ; pénalités en cas de retard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Cumul de petits paiements = surendettement discret ; suivez vos échéances</w:t>
            </w:r>
          </w:p>
        </w:tc>
      </w:tr>
      <w:t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Crédit renouvelable</w:t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Réserve d’argent réutilisable rattachée à une carte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Taux d’intérêt souvent élevé (proche du taux d’usure)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La solution la plus chère sur la durée : à éviter pour un achat unique</w:t>
            </w:r>
          </w:p>
        </w:tc>
      </w:tr>
      <w:t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Débit différé (carte bancaire)</w:t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Tous vos achats du mois débités en une fois le mois suivant</w:t>
            </w:r>
          </w:p>
        </w:tc>
        <w:tc>
          <w:tcPr>
            <w:tcW w:type="dxa" w:w="21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Généralement inclus ou faible cotisation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r>
              <w:rPr>
                <w:rFonts w:ascii="Calibri" w:cs="Calibri" w:eastAsia="Calibri" w:hAnsi="Calibri"/>
                <w:b w:val="false"/>
                <w:bCs w:val="false"/>
                <w:color w:val="222222"/>
                <w:sz w:val="19"/>
                <w:szCs w:val="19"/>
              </w:rPr>
              <w:t xml:space="preserve">Ce n’est pas un crédit : le montant total tombe d’un coup</w:t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Les 4 réflexes avant de payer en plusieurs fois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1. Cherchez le coût total, pas seulement la mensualité : une petite mensualité peut cacher des frais.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2. Vérifiez si c’est un crédit (au-delà de 90 jours ou avec intérêts) : vous avez alors 14 jours de rétractation.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3. Additionnez vos paiements fractionnés en cours : ils s’accumulent vite.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4. Un paiement gratuit et à l’heure est intéressant ; un retard transforme l’affaire en mauvaise opération.</w:t>
      </w:r>
    </w:p>
    <w:p>
      <w:pPr>
        <w:spacing w:before="260"/>
        <w:jc w:val="center"/>
      </w:pPr>
      <w:r>
        <w:rPr>
          <w:rFonts w:ascii="Calibri" w:cs="Calibri" w:eastAsia="Calibri" w:hAnsi="Calibri"/>
          <w:i/>
          <w:iCs/>
          <w:color w:val="9CA3AF"/>
          <w:sz w:val="15"/>
          <w:szCs w:val="15"/>
        </w:rPr>
        <w:t xml:space="preserve">Guide gratuit fourni par finance-decryptage.fr — à titre informatif.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2026-08-12T17:27:55.355Z</dcterms:created>
  <dcterms:modified xsi:type="dcterms:W3CDTF">2026-08-12T17:27:55.355Z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